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0D" w:rsidRDefault="00035BF6">
      <w:pPr>
        <w:spacing w:line="480" w:lineRule="exact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2C10C7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年普通专升本《电工电子技术》考试大纲</w:t>
      </w:r>
    </w:p>
    <w:p w:rsidR="00E32E0D" w:rsidRDefault="00E32E0D">
      <w:pPr>
        <w:autoSpaceDE w:val="0"/>
        <w:autoSpaceDN w:val="0"/>
        <w:adjustRightInd w:val="0"/>
        <w:spacing w:line="48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:rsidR="00E32E0D" w:rsidRDefault="00035BF6">
      <w:pPr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ascii="仿宋_GB2312" w:eastAsia="仿宋_GB2312" w:hint="eastAsia"/>
          <w:sz w:val="32"/>
          <w:szCs w:val="32"/>
        </w:rPr>
        <w:t>升入普通本科高校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继续进行相关专业本科阶段学习，考查考生是否具有电工、电子技术的基本理论知识以及学生</w:t>
      </w:r>
      <w:bookmarkStart w:id="0" w:name="_GoBack"/>
      <w:bookmarkEnd w:id="0"/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对基本电路分析和应用的掌握程度，既测试学生的综合能力，也测试学生理论联系实际的应用能力。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《电工电子技术》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b/>
          <w:color w:val="000000"/>
          <w:kern w:val="0"/>
          <w:sz w:val="32"/>
          <w:szCs w:val="32"/>
          <w:lang w:val="zh-CN"/>
        </w:rPr>
      </w:pPr>
      <w:proofErr w:type="gramStart"/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本考试</w:t>
      </w:r>
      <w:proofErr w:type="gramEnd"/>
      <w:r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课程按四大题型进行命题，分别为选择题，填空题，应用题，计算题。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其中相应的分值比例为：</w:t>
      </w:r>
    </w:p>
    <w:p w:rsidR="00E32E0D" w:rsidRDefault="00035BF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1.填空题（共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分）</w:t>
      </w:r>
    </w:p>
    <w:p w:rsidR="00E32E0D" w:rsidRDefault="00035BF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2.选择题（共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20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分)</w:t>
      </w:r>
    </w:p>
    <w:p w:rsidR="00E32E0D" w:rsidRDefault="00035BF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3.简答题（共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2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0分)</w:t>
      </w:r>
    </w:p>
    <w:p w:rsidR="00E32E0D" w:rsidRDefault="00035BF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4.计算题（共40分)</w:t>
      </w:r>
    </w:p>
    <w:p w:rsidR="00BE33D6" w:rsidRDefault="00035BF6" w:rsidP="00BE33D6">
      <w:pPr>
        <w:autoSpaceDE w:val="0"/>
        <w:autoSpaceDN w:val="0"/>
        <w:adjustRightInd w:val="0"/>
        <w:spacing w:line="480" w:lineRule="exact"/>
        <w:rPr>
          <w:rFonts w:ascii="微软雅黑" w:hAnsi="微软雅黑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/>
          <w:color w:val="333333"/>
          <w:sz w:val="32"/>
          <w:szCs w:val="32"/>
          <w:shd w:val="clear" w:color="auto" w:fill="FFFFFF"/>
        </w:rPr>
        <w:t>五</w:t>
      </w:r>
      <w:r>
        <w:rPr>
          <w:rFonts w:ascii="黑体" w:eastAsia="黑体" w:hAnsi="黑体"/>
          <w:b/>
          <w:color w:val="333333"/>
          <w:sz w:val="32"/>
          <w:szCs w:val="32"/>
          <w:shd w:val="clear" w:color="auto" w:fill="FFFFFF"/>
        </w:rPr>
        <w:t>、参考教材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楷体_GB2312" w:eastAsia="楷体_GB2312" w:hAnsi="仿宋"/>
          <w:b/>
          <w:color w:val="000000"/>
          <w:kern w:val="0"/>
          <w:sz w:val="32"/>
          <w:szCs w:val="32"/>
          <w:lang w:val="zh-CN"/>
        </w:rPr>
      </w:pPr>
      <w:r>
        <w:rPr>
          <w:rFonts w:ascii="仿宋" w:eastAsia="仿宋" w:hAnsi="仿宋"/>
          <w:sz w:val="32"/>
          <w:szCs w:val="32"/>
        </w:rPr>
        <w:t>《电工电子技术</w:t>
      </w:r>
      <w:r>
        <w:rPr>
          <w:rFonts w:ascii="仿宋" w:eastAsia="仿宋" w:hAnsi="仿宋" w:hint="eastAsia"/>
          <w:sz w:val="32"/>
          <w:szCs w:val="32"/>
        </w:rPr>
        <w:t>及其应用</w:t>
      </w:r>
      <w:r>
        <w:rPr>
          <w:rFonts w:ascii="仿宋" w:eastAsia="仿宋" w:hAnsi="仿宋"/>
          <w:sz w:val="32"/>
          <w:szCs w:val="32"/>
        </w:rPr>
        <w:t>》，</w:t>
      </w:r>
      <w:r>
        <w:rPr>
          <w:rFonts w:ascii="仿宋" w:eastAsia="仿宋" w:hAnsi="仿宋" w:hint="eastAsia"/>
          <w:sz w:val="32"/>
          <w:szCs w:val="32"/>
        </w:rPr>
        <w:t>李艳红</w:t>
      </w:r>
      <w:r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郭松梅、刘璐玲</w:t>
      </w:r>
      <w:r>
        <w:rPr>
          <w:rFonts w:ascii="仿宋" w:eastAsia="仿宋" w:hAnsi="仿宋"/>
          <w:sz w:val="32"/>
          <w:szCs w:val="32"/>
        </w:rPr>
        <w:t>主编，</w:t>
      </w:r>
      <w:r>
        <w:rPr>
          <w:rFonts w:ascii="仿宋" w:eastAsia="仿宋" w:hAnsi="仿宋" w:hint="eastAsia"/>
          <w:sz w:val="32"/>
          <w:szCs w:val="32"/>
        </w:rPr>
        <w:t>北京理工大学出版社</w:t>
      </w:r>
      <w:r>
        <w:rPr>
          <w:rFonts w:ascii="仿宋" w:eastAsia="仿宋" w:hAnsi="仿宋"/>
          <w:sz w:val="32"/>
          <w:szCs w:val="32"/>
        </w:rPr>
        <w:t>。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六、考试的基本要求</w:t>
      </w:r>
    </w:p>
    <w:p w:rsidR="00E32E0D" w:rsidRDefault="00035BF6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电路的基本概念和基本定律，能应用基尔霍夫定律、叠加原理和等效电源定理分析电路。熟练掌握正弦稳态电路的基本概念和电阻、电感与电容元件串联的交流电路。掌握三相电源的产生和连接以及负载星形连接的三相电路。了解理想变压器的组成及基本工作原理，会分析简单变压电路。掌握半导体器件的导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lastRenderedPageBreak/>
        <w:t>电特性、PN结的单向导电性和二极管的结构及其应用。掌握共发射极放大电路的组成，了解基本放大电路的静态分析和动态分析。掌握集成运算放大器的基本知识，了解运算放大器在信号运算方面的应用。掌握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基本门电路及其组合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的基本概念，了解组合逻辑电路的分析和设计。了解常用双稳态触发器的结构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和功能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和时序逻辑电路的分析与设计。</w:t>
      </w:r>
    </w:p>
    <w:p w:rsidR="00E32E0D" w:rsidRDefault="00035BF6" w:rsidP="00BE33D6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七、考试范围</w:t>
      </w:r>
    </w:p>
    <w:p w:rsidR="00E32E0D" w:rsidRDefault="00035BF6" w:rsidP="00BE33D6">
      <w:pPr>
        <w:tabs>
          <w:tab w:val="left" w:pos="315"/>
          <w:tab w:val="left" w:pos="840"/>
          <w:tab w:val="left" w:pos="3990"/>
        </w:tabs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（一）电工部分</w:t>
      </w:r>
    </w:p>
    <w:p w:rsidR="00E32E0D" w:rsidRDefault="00035BF6" w:rsidP="00BE33D6">
      <w:pPr>
        <w:tabs>
          <w:tab w:val="left" w:pos="315"/>
          <w:tab w:val="left" w:pos="840"/>
          <w:tab w:val="left" w:pos="3990"/>
        </w:tabs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1.直流电路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掌握：电路的作用与组成部分 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掌握：电源的两种模型及其等效变换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掌握：基尔霍夫电流定律和基尔霍夫电压定律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掌握：电路的分析方法，包含</w:t>
      </w:r>
      <w:r>
        <w:rPr>
          <w:rFonts w:ascii="仿宋" w:eastAsia="仿宋" w:hAnsi="仿宋" w:hint="eastAsia"/>
          <w:color w:val="333333"/>
          <w:sz w:val="30"/>
          <w:szCs w:val="30"/>
          <w:shd w:val="clear" w:color="auto" w:fill="FFFFFF"/>
        </w:rPr>
        <w:t>等效电源定理分析电路、</w:t>
      </w:r>
      <w:r>
        <w:rPr>
          <w:rFonts w:ascii="仿宋" w:eastAsia="仿宋" w:hAnsi="仿宋" w:hint="eastAsia"/>
          <w:sz w:val="30"/>
          <w:szCs w:val="30"/>
        </w:rPr>
        <w:t>结点电压法和</w:t>
      </w:r>
      <w:r>
        <w:rPr>
          <w:rFonts w:ascii="仿宋" w:eastAsia="仿宋" w:hAnsi="仿宋"/>
          <w:sz w:val="30"/>
          <w:szCs w:val="30"/>
        </w:rPr>
        <w:t>叠加定理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E32E0D" w:rsidRDefault="00035BF6" w:rsidP="00BE33D6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2.单相正弦交流电路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掌握：正弦量的基本概念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掌握：正弦量的相量表示法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掌握：单一参数的交流电路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掌握：电阻、电感与电容元件串联的交流电路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了解：阻抗的串联和并联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了解：功率因素的提高 </w:t>
      </w:r>
    </w:p>
    <w:p w:rsidR="00E32E0D" w:rsidRDefault="00035BF6" w:rsidP="00BE33D6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3.三相正弦交流电路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掌握：三相对称电压的产生和连接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掌握：负载星形联结的三相电路 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了解：负载三角形联结的三相电路</w:t>
      </w:r>
    </w:p>
    <w:p w:rsidR="00E32E0D" w:rsidRDefault="00035BF6" w:rsidP="00BE33D6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4.磁路和电器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 xml:space="preserve">掌握：磁路及其分析方法 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</w:t>
      </w:r>
      <w:r>
        <w:rPr>
          <w:rFonts w:ascii="仿宋" w:eastAsia="仿宋" w:hAnsi="仿宋"/>
          <w:sz w:val="30"/>
          <w:szCs w:val="30"/>
        </w:rPr>
        <w:t>变压器的工作原理</w:t>
      </w:r>
    </w:p>
    <w:p w:rsidR="00E32E0D" w:rsidRDefault="00035BF6">
      <w:pPr>
        <w:spacing w:line="4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了解：交流铁心线圈电路</w:t>
      </w:r>
    </w:p>
    <w:p w:rsidR="00E32E0D" w:rsidRDefault="00035BF6" w:rsidP="00BE33D6">
      <w:pPr>
        <w:tabs>
          <w:tab w:val="left" w:pos="315"/>
          <w:tab w:val="left" w:pos="840"/>
          <w:tab w:val="left" w:pos="3990"/>
        </w:tabs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（二）电子部分</w:t>
      </w:r>
    </w:p>
    <w:p w:rsidR="00E32E0D" w:rsidRDefault="00035BF6" w:rsidP="00BE33D6">
      <w:pPr>
        <w:tabs>
          <w:tab w:val="left" w:pos="315"/>
          <w:tab w:val="left" w:pos="840"/>
          <w:tab w:val="left" w:pos="3990"/>
        </w:tabs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1.模拟电路 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掌握：半导体器件的导电特性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掌握：PN</w:t>
      </w:r>
      <w:proofErr w:type="gramStart"/>
      <w:r>
        <w:rPr>
          <w:rFonts w:ascii="仿宋" w:eastAsia="仿宋" w:hAnsi="仿宋" w:hint="eastAsia"/>
          <w:sz w:val="30"/>
          <w:szCs w:val="30"/>
        </w:rPr>
        <w:t>结及其</w:t>
      </w:r>
      <w:proofErr w:type="gramEnd"/>
      <w:r>
        <w:rPr>
          <w:rFonts w:ascii="仿宋" w:eastAsia="仿宋" w:hAnsi="仿宋" w:hint="eastAsia"/>
          <w:sz w:val="30"/>
          <w:szCs w:val="30"/>
        </w:rPr>
        <w:t>单向导电性</w:t>
      </w:r>
      <w:r>
        <w:rPr>
          <w:rFonts w:ascii="仿宋" w:eastAsia="仿宋" w:hAnsi="仿宋"/>
          <w:sz w:val="30"/>
          <w:szCs w:val="30"/>
        </w:rPr>
        <w:t xml:space="preserve"> 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掌握</w:t>
      </w:r>
      <w:r>
        <w:rPr>
          <w:rFonts w:ascii="仿宋" w:eastAsia="仿宋" w:hAnsi="仿宋" w:hint="eastAsia"/>
          <w:sz w:val="30"/>
          <w:szCs w:val="30"/>
        </w:rPr>
        <w:t>：二极管的结构及其应用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了解：稳压二极管的特性及其应用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掌握：共发射极放大电路的组成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了解：放大电路的静态分析和动态分析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了解：静态工作点的稳定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掌握：集成运算放大器的基本知识 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了解：运算放大器在信号运算方面的应用</w:t>
      </w:r>
      <w:r>
        <w:rPr>
          <w:rFonts w:ascii="仿宋" w:eastAsia="仿宋" w:hAnsi="仿宋"/>
          <w:sz w:val="30"/>
          <w:szCs w:val="30"/>
        </w:rPr>
        <w:t xml:space="preserve"> 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了解：运算放大器在信号处理方面的应用 </w:t>
      </w:r>
    </w:p>
    <w:p w:rsidR="00E32E0D" w:rsidRDefault="00035BF6">
      <w:pPr>
        <w:tabs>
          <w:tab w:val="left" w:pos="315"/>
          <w:tab w:val="left" w:pos="840"/>
          <w:tab w:val="left" w:pos="3990"/>
        </w:tabs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了解</w:t>
      </w:r>
      <w:r>
        <w:rPr>
          <w:rFonts w:ascii="仿宋" w:eastAsia="仿宋" w:hAnsi="仿宋" w:hint="eastAsia"/>
          <w:sz w:val="30"/>
          <w:szCs w:val="30"/>
        </w:rPr>
        <w:t>：</w:t>
      </w:r>
      <w:r>
        <w:rPr>
          <w:rFonts w:ascii="仿宋" w:eastAsia="仿宋" w:hAnsi="仿宋"/>
          <w:sz w:val="30"/>
          <w:szCs w:val="30"/>
        </w:rPr>
        <w:t>使用运算放大器应注意的几个问题</w:t>
      </w:r>
    </w:p>
    <w:p w:rsidR="00E32E0D" w:rsidRDefault="00035BF6" w:rsidP="00BE33D6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2.数字电路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了解：数制和脉冲信号</w:t>
      </w:r>
      <w:r>
        <w:rPr>
          <w:rFonts w:ascii="仿宋" w:eastAsia="仿宋" w:hAnsi="仿宋"/>
          <w:sz w:val="30"/>
          <w:szCs w:val="30"/>
        </w:rPr>
        <w:t xml:space="preserve"> 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掌握：</w:t>
      </w:r>
      <w:r>
        <w:rPr>
          <w:rFonts w:ascii="仿宋" w:eastAsia="仿宋" w:hAnsi="仿宋"/>
          <w:sz w:val="30"/>
          <w:szCs w:val="30"/>
        </w:rPr>
        <w:t>基本门电路及其组合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 逻辑代数的表示方法和化简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了解：组合逻辑电路的分析和设计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</w:t>
      </w:r>
      <w:r>
        <w:rPr>
          <w:rFonts w:ascii="仿宋" w:eastAsia="仿宋" w:hAnsi="仿宋"/>
          <w:sz w:val="30"/>
          <w:szCs w:val="30"/>
        </w:rPr>
        <w:t>常用的逻辑器件</w:t>
      </w:r>
      <w:r>
        <w:rPr>
          <w:rFonts w:ascii="仿宋" w:eastAsia="仿宋" w:hAnsi="仿宋" w:hint="eastAsia"/>
          <w:sz w:val="30"/>
          <w:szCs w:val="30"/>
        </w:rPr>
        <w:t>——</w:t>
      </w:r>
      <w:r>
        <w:rPr>
          <w:rFonts w:ascii="仿宋" w:eastAsia="仿宋" w:hAnsi="仿宋"/>
          <w:sz w:val="30"/>
          <w:szCs w:val="30"/>
        </w:rPr>
        <w:t>加法器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编码器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译码器和数据选择器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了解：常用双稳态触发器的结构</w:t>
      </w:r>
      <w:r>
        <w:rPr>
          <w:rFonts w:ascii="仿宋" w:eastAsia="仿宋" w:hAnsi="仿宋"/>
          <w:sz w:val="30"/>
          <w:szCs w:val="30"/>
        </w:rPr>
        <w:t>和功能</w:t>
      </w:r>
    </w:p>
    <w:p w:rsidR="00E32E0D" w:rsidRDefault="00035BF6">
      <w:pPr>
        <w:spacing w:line="480" w:lineRule="exact"/>
        <w:ind w:firstLineChars="250" w:firstLine="7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了解：</w:t>
      </w:r>
      <w:r>
        <w:rPr>
          <w:rFonts w:ascii="仿宋" w:eastAsia="仿宋" w:hAnsi="仿宋"/>
          <w:sz w:val="30"/>
          <w:szCs w:val="30"/>
        </w:rPr>
        <w:t>寄存器和计数器的工作原理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E32E0D" w:rsidRDefault="00035BF6" w:rsidP="00556A96">
      <w:pPr>
        <w:spacing w:line="480" w:lineRule="exact"/>
        <w:ind w:firstLineChars="250" w:firstLine="750"/>
        <w:rPr>
          <w:color w:val="000000"/>
          <w:sz w:val="28"/>
          <w:szCs w:val="28"/>
          <w:u w:val="single"/>
        </w:rPr>
      </w:pPr>
      <w:r>
        <w:rPr>
          <w:rFonts w:ascii="仿宋" w:eastAsia="仿宋" w:hAnsi="仿宋" w:hint="eastAsia"/>
          <w:sz w:val="30"/>
          <w:szCs w:val="30"/>
        </w:rPr>
        <w:t>了解：时序逻辑电路的分析与设计</w:t>
      </w:r>
    </w:p>
    <w:sectPr w:rsidR="00E32E0D">
      <w:headerReference w:type="even" r:id="rId8"/>
      <w:headerReference w:type="default" r:id="rId9"/>
      <w:footerReference w:type="even" r:id="rId10"/>
      <w:footerReference w:type="default" r:id="rId11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EA" w:rsidRDefault="005A46EA">
      <w:r>
        <w:separator/>
      </w:r>
    </w:p>
  </w:endnote>
  <w:endnote w:type="continuationSeparator" w:id="0">
    <w:p w:rsidR="005A46EA" w:rsidRDefault="005A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0D" w:rsidRDefault="00035BF6">
    <w:pPr>
      <w:pStyle w:val="a4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C10C7">
      <w:rPr>
        <w:noProof/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0D" w:rsidRDefault="00035BF6">
    <w:pPr>
      <w:pStyle w:val="a4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 w:rsidR="002C10C7">
      <w:rPr>
        <w:noProof/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EA" w:rsidRDefault="005A46EA">
      <w:r>
        <w:separator/>
      </w:r>
    </w:p>
  </w:footnote>
  <w:footnote w:type="continuationSeparator" w:id="0">
    <w:p w:rsidR="005A46EA" w:rsidRDefault="005A4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0D" w:rsidRDefault="00E32E0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0D" w:rsidRDefault="00E32E0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38E"/>
    <w:rsid w:val="000313CF"/>
    <w:rsid w:val="00035BF6"/>
    <w:rsid w:val="000A68DC"/>
    <w:rsid w:val="000E5329"/>
    <w:rsid w:val="00160642"/>
    <w:rsid w:val="001A1009"/>
    <w:rsid w:val="001A5FE2"/>
    <w:rsid w:val="001B652B"/>
    <w:rsid w:val="00210633"/>
    <w:rsid w:val="002627EA"/>
    <w:rsid w:val="00287A5C"/>
    <w:rsid w:val="002B73B0"/>
    <w:rsid w:val="002C10C7"/>
    <w:rsid w:val="002D138E"/>
    <w:rsid w:val="002D3FCB"/>
    <w:rsid w:val="00300B82"/>
    <w:rsid w:val="003126E8"/>
    <w:rsid w:val="0037140A"/>
    <w:rsid w:val="00392109"/>
    <w:rsid w:val="003924B8"/>
    <w:rsid w:val="003C39F8"/>
    <w:rsid w:val="003D709C"/>
    <w:rsid w:val="003E0E83"/>
    <w:rsid w:val="00442408"/>
    <w:rsid w:val="00447FAA"/>
    <w:rsid w:val="00454B8D"/>
    <w:rsid w:val="00462114"/>
    <w:rsid w:val="00486A05"/>
    <w:rsid w:val="0055068F"/>
    <w:rsid w:val="00556A96"/>
    <w:rsid w:val="005813A8"/>
    <w:rsid w:val="005943C9"/>
    <w:rsid w:val="005A46EA"/>
    <w:rsid w:val="005B348C"/>
    <w:rsid w:val="005D2766"/>
    <w:rsid w:val="005D363A"/>
    <w:rsid w:val="005E3F9F"/>
    <w:rsid w:val="006459FB"/>
    <w:rsid w:val="006A7260"/>
    <w:rsid w:val="006B4C7F"/>
    <w:rsid w:val="006C3C00"/>
    <w:rsid w:val="006E2C43"/>
    <w:rsid w:val="0075759A"/>
    <w:rsid w:val="00795025"/>
    <w:rsid w:val="00860EDE"/>
    <w:rsid w:val="008B6EE3"/>
    <w:rsid w:val="008C247E"/>
    <w:rsid w:val="008C5122"/>
    <w:rsid w:val="008E6A5D"/>
    <w:rsid w:val="008F4433"/>
    <w:rsid w:val="00906C07"/>
    <w:rsid w:val="009349DF"/>
    <w:rsid w:val="009453C5"/>
    <w:rsid w:val="00973E35"/>
    <w:rsid w:val="009C3E0D"/>
    <w:rsid w:val="00A778DD"/>
    <w:rsid w:val="00AC1289"/>
    <w:rsid w:val="00AC1ED6"/>
    <w:rsid w:val="00AD4ED1"/>
    <w:rsid w:val="00B148ED"/>
    <w:rsid w:val="00B208EF"/>
    <w:rsid w:val="00B432F9"/>
    <w:rsid w:val="00B675D8"/>
    <w:rsid w:val="00B70CC5"/>
    <w:rsid w:val="00BA2B12"/>
    <w:rsid w:val="00BA43A7"/>
    <w:rsid w:val="00BC0073"/>
    <w:rsid w:val="00BD32F5"/>
    <w:rsid w:val="00BE33D6"/>
    <w:rsid w:val="00BE62B7"/>
    <w:rsid w:val="00C409E5"/>
    <w:rsid w:val="00C56876"/>
    <w:rsid w:val="00CB1448"/>
    <w:rsid w:val="00CE3CFD"/>
    <w:rsid w:val="00CF12DF"/>
    <w:rsid w:val="00D00B69"/>
    <w:rsid w:val="00D02B15"/>
    <w:rsid w:val="00D40EFE"/>
    <w:rsid w:val="00D54C86"/>
    <w:rsid w:val="00D56026"/>
    <w:rsid w:val="00D61864"/>
    <w:rsid w:val="00D633CF"/>
    <w:rsid w:val="00DB282E"/>
    <w:rsid w:val="00DE57A3"/>
    <w:rsid w:val="00E03A30"/>
    <w:rsid w:val="00E32E0D"/>
    <w:rsid w:val="00E518C7"/>
    <w:rsid w:val="00E66C4F"/>
    <w:rsid w:val="00EA2734"/>
    <w:rsid w:val="00F06F4D"/>
    <w:rsid w:val="00F30A6C"/>
    <w:rsid w:val="00F318CA"/>
    <w:rsid w:val="00F5057A"/>
    <w:rsid w:val="00F5721A"/>
    <w:rsid w:val="00FA29EE"/>
    <w:rsid w:val="00FB1D25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79562C"/>
    <w:rsid w:val="25A747EA"/>
    <w:rsid w:val="25D47712"/>
    <w:rsid w:val="2620129A"/>
    <w:rsid w:val="297F79AC"/>
    <w:rsid w:val="2B57030E"/>
    <w:rsid w:val="2CA029D2"/>
    <w:rsid w:val="2D984A6E"/>
    <w:rsid w:val="2E5D000F"/>
    <w:rsid w:val="2F516E50"/>
    <w:rsid w:val="304B16A4"/>
    <w:rsid w:val="33960C90"/>
    <w:rsid w:val="33C73C70"/>
    <w:rsid w:val="33E73FCA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1B10D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2020-06-17T07:28:00Z</cp:lastPrinted>
  <dcterms:created xsi:type="dcterms:W3CDTF">2020-06-18T07:30:00Z</dcterms:created>
  <dcterms:modified xsi:type="dcterms:W3CDTF">2022-03-18T07:59:00Z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